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5EF3" w14:textId="77777777" w:rsidR="00B466A4" w:rsidRPr="001810BC" w:rsidRDefault="00B466A4" w:rsidP="00B466A4">
      <w:pPr>
        <w:jc w:val="both"/>
        <w:rPr>
          <w:rFonts w:ascii="Arial Nova" w:hAnsi="Arial Nova"/>
          <w:sz w:val="20"/>
          <w:szCs w:val="20"/>
        </w:rPr>
      </w:pPr>
      <w:r w:rsidRPr="001810BC">
        <w:rPr>
          <w:rFonts w:ascii="Arial Nova" w:hAnsi="Arial Nova"/>
          <w:sz w:val="20"/>
          <w:szCs w:val="20"/>
        </w:rPr>
        <w:t>A ‘</w:t>
      </w:r>
      <w:r w:rsidRPr="001810BC">
        <w:rPr>
          <w:rFonts w:ascii="Arial Nova" w:hAnsi="Arial Nova"/>
          <w:smallCaps/>
          <w:sz w:val="20"/>
          <w:szCs w:val="20"/>
        </w:rPr>
        <w:t>Minuta de Acordo Financeiro</w:t>
      </w:r>
      <w:r w:rsidRPr="001810BC">
        <w:rPr>
          <w:rFonts w:ascii="Arial Nova" w:hAnsi="Arial Nova"/>
          <w:sz w:val="20"/>
          <w:szCs w:val="20"/>
        </w:rPr>
        <w:t xml:space="preserve">’ foi elaborada por um Grupo de Trabalho multidisciplinar que integrou </w:t>
      </w:r>
      <w:proofErr w:type="spellStart"/>
      <w:r w:rsidRPr="001810BC">
        <w:rPr>
          <w:rFonts w:ascii="Arial Nova" w:hAnsi="Arial Nova"/>
          <w:i/>
          <w:iCs/>
          <w:sz w:val="20"/>
          <w:szCs w:val="20"/>
        </w:rPr>
        <w:t>stakeholders</w:t>
      </w:r>
      <w:proofErr w:type="spellEnd"/>
      <w:r w:rsidRPr="001810BC">
        <w:rPr>
          <w:rFonts w:ascii="Arial Nova" w:hAnsi="Arial Nova"/>
          <w:sz w:val="20"/>
          <w:szCs w:val="20"/>
        </w:rPr>
        <w:t xml:space="preserve"> relevantes nesta matéria, visando promover a investigação clínica de dispositivos médicos por forma a tornar Portugal um país atrativo na captação e realização de estudos clínicos na área das tecnologias médicas.</w:t>
      </w:r>
    </w:p>
    <w:p w14:paraId="1EDE6AB8" w14:textId="77777777" w:rsidR="00B466A4" w:rsidRPr="001810BC" w:rsidRDefault="00B466A4" w:rsidP="00B466A4">
      <w:pPr>
        <w:jc w:val="both"/>
        <w:rPr>
          <w:rFonts w:ascii="Arial Nova" w:hAnsi="Arial Nova"/>
          <w:sz w:val="20"/>
          <w:szCs w:val="20"/>
        </w:rPr>
      </w:pPr>
      <w:r w:rsidRPr="001810BC">
        <w:rPr>
          <w:rFonts w:ascii="Arial Nova" w:hAnsi="Arial Nova"/>
          <w:sz w:val="20"/>
          <w:szCs w:val="20"/>
        </w:rPr>
        <w:t xml:space="preserve">Este Grupo de Trabalho integra representantes de um conjunto de entidades públicas e privadas que colaborativamente desenvolveram sinergias e partilharam as suas perspetivas. São elas, a Agência de Investigação Clínica e Inovação Biomédica (AICIB), a Comissão de Ética para a Investigação Clínica (CEIC), o INFARMED - Autoridade Nacional do Medicamento e Produtos de Saúde, I.P. (Infarmed), a NOVA Medical </w:t>
      </w:r>
      <w:proofErr w:type="spellStart"/>
      <w:r w:rsidRPr="001810BC">
        <w:rPr>
          <w:rFonts w:ascii="Arial Nova" w:hAnsi="Arial Nova"/>
          <w:sz w:val="20"/>
          <w:szCs w:val="20"/>
        </w:rPr>
        <w:t>School</w:t>
      </w:r>
      <w:proofErr w:type="spellEnd"/>
      <w:r w:rsidRPr="001810BC">
        <w:rPr>
          <w:rFonts w:ascii="Arial Nova" w:hAnsi="Arial Nova"/>
          <w:sz w:val="20"/>
          <w:szCs w:val="20"/>
        </w:rPr>
        <w:t xml:space="preserve"> e a Associação Portuguesa das Empresas de Dispositivos Médicos (APORMED).</w:t>
      </w:r>
    </w:p>
    <w:p w14:paraId="55B0D189" w14:textId="0FE88080" w:rsidR="00B466A4" w:rsidRPr="001810BC" w:rsidRDefault="00B466A4" w:rsidP="00B466A4">
      <w:pPr>
        <w:jc w:val="both"/>
        <w:rPr>
          <w:rFonts w:ascii="Arial Nova" w:hAnsi="Arial Nova"/>
          <w:sz w:val="20"/>
          <w:szCs w:val="20"/>
        </w:rPr>
      </w:pPr>
      <w:r w:rsidRPr="001810BC">
        <w:rPr>
          <w:rFonts w:ascii="Arial Nova" w:hAnsi="Arial Nova"/>
          <w:sz w:val="20"/>
          <w:szCs w:val="20"/>
        </w:rPr>
        <w:t xml:space="preserve">Esta minuta </w:t>
      </w:r>
      <w:r w:rsidR="001810BC" w:rsidRPr="001810BC">
        <w:rPr>
          <w:rFonts w:ascii="Arial Nova" w:hAnsi="Arial Nova"/>
          <w:b/>
          <w:bCs/>
          <w:sz w:val="20"/>
          <w:szCs w:val="20"/>
        </w:rPr>
        <w:t>será</w:t>
      </w:r>
      <w:r w:rsidRPr="001810BC">
        <w:rPr>
          <w:rFonts w:ascii="Arial Nova" w:hAnsi="Arial Nova"/>
          <w:b/>
          <w:bCs/>
          <w:sz w:val="20"/>
          <w:szCs w:val="20"/>
        </w:rPr>
        <w:t xml:space="preserve"> um documento de utilização facultativa</w:t>
      </w:r>
      <w:r w:rsidRPr="001810BC">
        <w:rPr>
          <w:rFonts w:ascii="Arial Nova" w:hAnsi="Arial Nova"/>
          <w:sz w:val="20"/>
          <w:szCs w:val="20"/>
        </w:rPr>
        <w:t xml:space="preserve"> cuja redação result</w:t>
      </w:r>
      <w:r w:rsidR="001810BC">
        <w:rPr>
          <w:rFonts w:ascii="Arial Nova" w:hAnsi="Arial Nova"/>
          <w:sz w:val="20"/>
          <w:szCs w:val="20"/>
        </w:rPr>
        <w:t>ará</w:t>
      </w:r>
      <w:r w:rsidRPr="001810BC">
        <w:rPr>
          <w:rFonts w:ascii="Arial Nova" w:hAnsi="Arial Nova"/>
          <w:sz w:val="20"/>
          <w:szCs w:val="20"/>
        </w:rPr>
        <w:t xml:space="preserve"> da validação das entidades supramencionadas com o objetivo de facilitar a celebração do acordo financeiro entre o promotor e o centro de investigação, conforme preconizado no n.º 3.1.4 do capítulo II do anexo XV do Regulamento (UE) 2017/745, do Parlamento e do Conselho, de 5 de abril. </w:t>
      </w:r>
      <w:r w:rsidRPr="001810BC">
        <w:rPr>
          <w:rFonts w:ascii="Arial Nova" w:hAnsi="Arial Nova" w:cs="Arial"/>
          <w:sz w:val="20"/>
          <w:szCs w:val="20"/>
        </w:rPr>
        <w:t>Salienta-se que esta ‘Minuta de Acordo Financeiro’ consubstancia uma base de trabalho e não dispensa a análise e, se necessário, a respetiva adaptação à relação contratual concreta que venha a ser celebrada pelas partes.</w:t>
      </w:r>
      <w:r w:rsidRPr="001810BC">
        <w:rPr>
          <w:rFonts w:ascii="Arial Nova" w:hAnsi="Arial Nova"/>
          <w:sz w:val="20"/>
          <w:szCs w:val="20"/>
        </w:rPr>
        <w:t xml:space="preserve"> </w:t>
      </w:r>
    </w:p>
    <w:p w14:paraId="7CC9CB26" w14:textId="77777777" w:rsidR="00B466A4" w:rsidRDefault="00B466A4"/>
    <w:tbl>
      <w:tblPr>
        <w:tblStyle w:val="TabeladeGrelha1Clara"/>
        <w:tblW w:w="15304" w:type="dxa"/>
        <w:tblLook w:val="04A0" w:firstRow="1" w:lastRow="0" w:firstColumn="1" w:lastColumn="0" w:noHBand="0" w:noVBand="1"/>
      </w:tblPr>
      <w:tblGrid>
        <w:gridCol w:w="1316"/>
        <w:gridCol w:w="1146"/>
        <w:gridCol w:w="1180"/>
        <w:gridCol w:w="4858"/>
        <w:gridCol w:w="3969"/>
        <w:gridCol w:w="2835"/>
      </w:tblGrid>
      <w:tr w:rsidR="00B466A4" w:rsidRPr="00B466A4" w14:paraId="61FC0541" w14:textId="77777777" w:rsidTr="0018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Align w:val="center"/>
          </w:tcPr>
          <w:p w14:paraId="02F4E27A" w14:textId="6596675E" w:rsidR="00B466A4" w:rsidRPr="00B466A4" w:rsidRDefault="00B466A4" w:rsidP="001810BC">
            <w:pPr>
              <w:spacing w:after="160" w:line="259" w:lineRule="auto"/>
              <w:jc w:val="center"/>
              <w:rPr>
                <w:rFonts w:ascii="Arial Nova Light" w:hAnsi="Arial Nova Light"/>
                <w:smallCaps/>
                <w:sz w:val="18"/>
                <w:szCs w:val="18"/>
              </w:rPr>
            </w:pPr>
            <w:r w:rsidRPr="00B466A4">
              <w:rPr>
                <w:rFonts w:ascii="Arial Nova Light" w:hAnsi="Arial Nova Light"/>
                <w:smallCaps/>
                <w:sz w:val="18"/>
                <w:szCs w:val="18"/>
              </w:rPr>
              <w:t>Entidade</w:t>
            </w:r>
            <w:r w:rsidR="001810BC" w:rsidRPr="001810BC">
              <w:rPr>
                <w:rFonts w:ascii="Arial Nova Light" w:hAnsi="Arial Nova Light"/>
                <w:smallCap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46" w:type="dxa"/>
            <w:vAlign w:val="center"/>
          </w:tcPr>
          <w:p w14:paraId="07A11008" w14:textId="2470FF1C" w:rsidR="00B466A4" w:rsidRPr="00B466A4" w:rsidRDefault="00B466A4" w:rsidP="001810B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mallCaps/>
                <w:sz w:val="18"/>
                <w:szCs w:val="18"/>
              </w:rPr>
            </w:pPr>
            <w:r w:rsidRPr="00B466A4">
              <w:rPr>
                <w:rFonts w:ascii="Arial Nova Light" w:hAnsi="Arial Nova Light"/>
                <w:smallCaps/>
                <w:sz w:val="18"/>
                <w:szCs w:val="18"/>
              </w:rPr>
              <w:t>Cl</w:t>
            </w:r>
            <w:r w:rsidR="001810BC">
              <w:rPr>
                <w:rFonts w:ascii="Arial Nova Light" w:hAnsi="Arial Nova Light"/>
                <w:smallCaps/>
                <w:sz w:val="18"/>
                <w:szCs w:val="18"/>
              </w:rPr>
              <w:t>á</w:t>
            </w:r>
            <w:r w:rsidRPr="00B466A4">
              <w:rPr>
                <w:rFonts w:ascii="Arial Nova Light" w:hAnsi="Arial Nova Light"/>
                <w:smallCaps/>
                <w:sz w:val="18"/>
                <w:szCs w:val="18"/>
              </w:rPr>
              <w:t>usula</w:t>
            </w:r>
          </w:p>
        </w:tc>
        <w:tc>
          <w:tcPr>
            <w:tcW w:w="1180" w:type="dxa"/>
            <w:vAlign w:val="center"/>
          </w:tcPr>
          <w:p w14:paraId="48F0AEBE" w14:textId="1DF7A3ED" w:rsidR="00B466A4" w:rsidRPr="00B466A4" w:rsidRDefault="00B466A4" w:rsidP="001810B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mallCaps/>
                <w:sz w:val="18"/>
                <w:szCs w:val="18"/>
              </w:rPr>
            </w:pPr>
            <w:r w:rsidRPr="00B466A4">
              <w:rPr>
                <w:rFonts w:ascii="Arial Nova Light" w:hAnsi="Arial Nova Light"/>
                <w:smallCaps/>
                <w:sz w:val="18"/>
                <w:szCs w:val="18"/>
              </w:rPr>
              <w:t>Tipo de comentário</w:t>
            </w:r>
            <w:r w:rsidR="001810BC" w:rsidRPr="001810BC">
              <w:rPr>
                <w:rFonts w:ascii="Arial Nova Light" w:hAnsi="Arial Nova Light"/>
                <w:smallCap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58" w:type="dxa"/>
            <w:vAlign w:val="center"/>
          </w:tcPr>
          <w:p w14:paraId="067B8426" w14:textId="13C2D6EA" w:rsidR="00B466A4" w:rsidRPr="00B466A4" w:rsidRDefault="00B466A4" w:rsidP="001810B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mallCaps/>
                <w:sz w:val="18"/>
                <w:szCs w:val="18"/>
              </w:rPr>
            </w:pPr>
            <w:r>
              <w:rPr>
                <w:rFonts w:ascii="Arial Nova Light" w:hAnsi="Arial Nova Light"/>
                <w:smallCaps/>
                <w:sz w:val="18"/>
                <w:szCs w:val="18"/>
              </w:rPr>
              <w:t>Comentário</w:t>
            </w:r>
          </w:p>
        </w:tc>
        <w:tc>
          <w:tcPr>
            <w:tcW w:w="3969" w:type="dxa"/>
            <w:vAlign w:val="center"/>
          </w:tcPr>
          <w:p w14:paraId="4217B1B3" w14:textId="5F16081F" w:rsidR="00B466A4" w:rsidRPr="00B466A4" w:rsidRDefault="00B466A4" w:rsidP="001810B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mallCaps/>
                <w:sz w:val="18"/>
                <w:szCs w:val="18"/>
              </w:rPr>
            </w:pPr>
            <w:r>
              <w:rPr>
                <w:rFonts w:ascii="Arial Nova Light" w:hAnsi="Arial Nova Light"/>
                <w:smallCaps/>
                <w:sz w:val="18"/>
                <w:szCs w:val="18"/>
              </w:rPr>
              <w:t>Sugestão de alteração</w:t>
            </w:r>
          </w:p>
        </w:tc>
        <w:tc>
          <w:tcPr>
            <w:tcW w:w="2835" w:type="dxa"/>
            <w:vAlign w:val="center"/>
          </w:tcPr>
          <w:p w14:paraId="546C8375" w14:textId="40586AE7" w:rsidR="00B466A4" w:rsidRPr="00B466A4" w:rsidRDefault="00B466A4" w:rsidP="001810B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mallCaps/>
                <w:sz w:val="18"/>
                <w:szCs w:val="18"/>
              </w:rPr>
            </w:pPr>
            <w:r>
              <w:rPr>
                <w:rFonts w:ascii="Arial Nova Light" w:hAnsi="Arial Nova Light"/>
                <w:smallCaps/>
                <w:sz w:val="18"/>
                <w:szCs w:val="18"/>
              </w:rPr>
              <w:t>Análise do GT</w:t>
            </w:r>
            <w:r w:rsidR="001810BC" w:rsidRPr="001810BC">
              <w:rPr>
                <w:rFonts w:ascii="Arial Nova Light" w:hAnsi="Arial Nova Light"/>
                <w:smallCaps/>
                <w:sz w:val="18"/>
                <w:szCs w:val="18"/>
                <w:vertAlign w:val="superscript"/>
              </w:rPr>
              <w:t>3</w:t>
            </w:r>
          </w:p>
        </w:tc>
      </w:tr>
      <w:tr w:rsidR="00B466A4" w:rsidRPr="003B5FB8" w14:paraId="6811F998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1C628215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A250F96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AD3AA8F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6FA02BE9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138617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430B36" w14:textId="2208EA5C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07CF5FE9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14A13A67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84A3067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12F8EA0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114821CA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2D4B2F7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7F543C" w14:textId="470C02D0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2A2E6493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399F2684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9956AA0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4283957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4D7BB4DE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F5E35E6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2CA7CD" w14:textId="24E2798F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1383426A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50D5340B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E3A5F44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065824E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49028AF6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1B5B89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44B292" w14:textId="7C466EF3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06435C59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2D9798E7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BD198D5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2E0DEB9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076509F6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32EAF89" w14:textId="243964A8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CD33A7" w14:textId="759368F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629D4F4B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613A6B2B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92E2A3D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B1722EE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76C0C308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23459F8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A3C3D9" w14:textId="2110F283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7BD6573D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47F7ECED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D492388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49E4CD4E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15AE3F67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D71CF8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A50C50" w14:textId="4D6C326B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B466A4" w:rsidRPr="003B5FB8" w14:paraId="63579797" w14:textId="77777777" w:rsidTr="0018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6EA04762" w14:textId="77777777" w:rsidR="00B466A4" w:rsidRPr="001810BC" w:rsidRDefault="00B466A4" w:rsidP="001810BC">
            <w:pPr>
              <w:spacing w:after="160" w:line="259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5DF5C29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180" w:type="dxa"/>
          </w:tcPr>
          <w:p w14:paraId="34DF578E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4858" w:type="dxa"/>
          </w:tcPr>
          <w:p w14:paraId="772EA113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2E64279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90FD70" w14:textId="77777777" w:rsidR="00B466A4" w:rsidRPr="001810BC" w:rsidRDefault="00B466A4" w:rsidP="001810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p w14:paraId="62C47222" w14:textId="025E7814" w:rsidR="005D7F24" w:rsidRPr="003C1760" w:rsidRDefault="005D7F24" w:rsidP="003B5FB8">
      <w:pPr>
        <w:spacing w:after="160" w:line="259" w:lineRule="auto"/>
        <w:rPr>
          <w:rFonts w:ascii="Arial Nova Light" w:hAnsi="Arial Nova Light"/>
          <w:color w:val="156082"/>
          <w:sz w:val="24"/>
          <w:szCs w:val="24"/>
        </w:rPr>
      </w:pPr>
    </w:p>
    <w:sectPr w:rsidR="005D7F24" w:rsidRPr="003C1760" w:rsidSect="00B466A4">
      <w:headerReference w:type="default" r:id="rId7"/>
      <w:footerReference w:type="default" r:id="rId8"/>
      <w:pgSz w:w="16838" w:h="11906" w:orient="landscape"/>
      <w:pgMar w:top="851" w:right="1417" w:bottom="1701" w:left="993" w:header="284" w:footer="10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EC4E" w14:textId="77777777" w:rsidR="006A1E53" w:rsidRDefault="006A1E53" w:rsidP="005D7F24">
      <w:r>
        <w:separator/>
      </w:r>
    </w:p>
  </w:endnote>
  <w:endnote w:type="continuationSeparator" w:id="0">
    <w:p w14:paraId="38313A24" w14:textId="77777777" w:rsidR="006A1E53" w:rsidRDefault="006A1E53" w:rsidP="005D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F422" w14:textId="5D5456AB" w:rsidR="00B466A4" w:rsidRDefault="006A1E53" w:rsidP="00B466A4">
    <w:pPr>
      <w:pStyle w:val="Rodap"/>
      <w:tabs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pict w14:anchorId="5F44C359">
        <v:rect id="_x0000_i1025" style="width:404.7pt;height:1.5pt" o:hrpct="561" o:hrstd="t" o:hr="t" fillcolor="#a0a0a0" stroked="f"/>
      </w:pict>
    </w:r>
  </w:p>
  <w:p w14:paraId="7FA0FEEC" w14:textId="623EBE50" w:rsidR="00B466A4" w:rsidRPr="001810BC" w:rsidRDefault="00B466A4" w:rsidP="00B466A4">
    <w:pPr>
      <w:pStyle w:val="Rodap"/>
      <w:tabs>
        <w:tab w:val="left" w:pos="300"/>
        <w:tab w:val="left" w:pos="2100"/>
        <w:tab w:val="left" w:pos="3300"/>
        <w:tab w:val="left" w:pos="4500"/>
      </w:tabs>
      <w:rPr>
        <w:rFonts w:ascii="Arial Nova" w:hAnsi="Arial Nova" w:cs="Arial"/>
        <w:bCs/>
        <w:sz w:val="16"/>
      </w:rPr>
    </w:pPr>
    <w:r w:rsidRPr="00B466A4">
      <w:rPr>
        <w:rFonts w:ascii="Arial Nova" w:hAnsi="Arial Nova" w:cs="Arial"/>
        <w:sz w:val="16"/>
      </w:rPr>
      <w:t>1</w:t>
    </w:r>
    <w:r w:rsidRPr="00B466A4">
      <w:rPr>
        <w:rFonts w:ascii="Arial Nova" w:hAnsi="Arial Nova" w:cs="Arial"/>
        <w:sz w:val="16"/>
      </w:rPr>
      <w:tab/>
    </w:r>
    <w:r w:rsidRPr="001810BC">
      <w:rPr>
        <w:rFonts w:ascii="Arial Nova" w:hAnsi="Arial Nova" w:cs="Arial"/>
        <w:bCs/>
        <w:sz w:val="16"/>
      </w:rPr>
      <w:t>Identificação breve da entidade</w:t>
    </w:r>
  </w:p>
  <w:p w14:paraId="5E6092B4" w14:textId="583739DE" w:rsidR="00B466A4" w:rsidRPr="00B466A4" w:rsidRDefault="00B466A4" w:rsidP="00B466A4">
    <w:pPr>
      <w:pStyle w:val="Rodap"/>
      <w:tabs>
        <w:tab w:val="left" w:pos="300"/>
        <w:tab w:val="left" w:pos="2100"/>
        <w:tab w:val="left" w:pos="3300"/>
        <w:tab w:val="left" w:pos="4500"/>
      </w:tabs>
      <w:rPr>
        <w:rFonts w:ascii="Arial Nova" w:hAnsi="Arial Nova" w:cs="Arial"/>
        <w:sz w:val="16"/>
      </w:rPr>
    </w:pPr>
    <w:r w:rsidRPr="00B466A4">
      <w:rPr>
        <w:rFonts w:ascii="Arial Nova" w:hAnsi="Arial Nova" w:cs="Arial"/>
        <w:sz w:val="16"/>
      </w:rPr>
      <w:t>2</w:t>
    </w:r>
    <w:r w:rsidRPr="00B466A4">
      <w:rPr>
        <w:rFonts w:ascii="Arial Nova" w:hAnsi="Arial Nova" w:cs="Arial"/>
        <w:sz w:val="16"/>
      </w:rPr>
      <w:tab/>
    </w:r>
    <w:r w:rsidRPr="00B466A4">
      <w:rPr>
        <w:rFonts w:ascii="Arial Nova" w:hAnsi="Arial Nova" w:cs="Arial"/>
        <w:b/>
        <w:sz w:val="16"/>
      </w:rPr>
      <w:t>Tipo de comentário:</w:t>
    </w:r>
    <w:r w:rsidRPr="00B466A4">
      <w:rPr>
        <w:rFonts w:ascii="Arial Nova" w:hAnsi="Arial Nova" w:cs="Arial"/>
        <w:b/>
        <w:sz w:val="16"/>
      </w:rPr>
      <w:tab/>
    </w:r>
    <w:proofErr w:type="spellStart"/>
    <w:r w:rsidRPr="00B466A4">
      <w:rPr>
        <w:rFonts w:ascii="Arial Nova" w:hAnsi="Arial Nova" w:cs="Arial"/>
        <w:b/>
        <w:sz w:val="16"/>
      </w:rPr>
      <w:t>ge</w:t>
    </w:r>
    <w:proofErr w:type="spellEnd"/>
    <w:r w:rsidRPr="00B466A4">
      <w:rPr>
        <w:rFonts w:ascii="Arial Nova" w:hAnsi="Arial Nova" w:cs="Arial"/>
        <w:sz w:val="16"/>
      </w:rPr>
      <w:t xml:space="preserve"> = geral</w:t>
    </w:r>
    <w:r w:rsidRPr="00B466A4">
      <w:rPr>
        <w:rFonts w:ascii="Arial Nova" w:hAnsi="Arial Nova" w:cs="Arial"/>
        <w:sz w:val="16"/>
      </w:rPr>
      <w:tab/>
    </w:r>
    <w:r w:rsidRPr="00B466A4">
      <w:rPr>
        <w:rFonts w:ascii="Arial Nova" w:hAnsi="Arial Nova" w:cs="Arial"/>
        <w:b/>
        <w:sz w:val="16"/>
      </w:rPr>
      <w:t xml:space="preserve">te </w:t>
    </w:r>
    <w:r w:rsidRPr="00B466A4">
      <w:rPr>
        <w:rFonts w:ascii="Arial Nova" w:hAnsi="Arial Nova" w:cs="Arial"/>
        <w:sz w:val="16"/>
      </w:rPr>
      <w:t>= técnico</w:t>
    </w:r>
    <w:r w:rsidRPr="00B466A4">
      <w:rPr>
        <w:rFonts w:ascii="Arial Nova" w:hAnsi="Arial Nova" w:cs="Arial"/>
        <w:sz w:val="16"/>
      </w:rPr>
      <w:tab/>
    </w:r>
    <w:r w:rsidRPr="00B466A4">
      <w:rPr>
        <w:rFonts w:ascii="Arial Nova" w:hAnsi="Arial Nova" w:cs="Arial"/>
        <w:sz w:val="16"/>
      </w:rPr>
      <w:tab/>
    </w:r>
    <w:r w:rsidRPr="00B466A4">
      <w:rPr>
        <w:rFonts w:ascii="Arial Nova" w:hAnsi="Arial Nova" w:cs="Arial"/>
        <w:b/>
        <w:sz w:val="16"/>
      </w:rPr>
      <w:t>ed</w:t>
    </w:r>
    <w:r w:rsidRPr="00B466A4">
      <w:rPr>
        <w:rFonts w:ascii="Arial Nova" w:hAnsi="Arial Nova" w:cs="Arial"/>
        <w:sz w:val="16"/>
      </w:rPr>
      <w:t xml:space="preserve"> = editorial</w:t>
    </w:r>
  </w:p>
  <w:p w14:paraId="64CE3F65" w14:textId="4F983A3E" w:rsidR="005D7F24" w:rsidRPr="00B466A4" w:rsidRDefault="00B466A4" w:rsidP="00B466A4">
    <w:pPr>
      <w:pStyle w:val="Rodap"/>
      <w:tabs>
        <w:tab w:val="left" w:pos="300"/>
        <w:tab w:val="left" w:pos="2100"/>
        <w:tab w:val="left" w:pos="3300"/>
        <w:tab w:val="left" w:pos="4500"/>
      </w:tabs>
      <w:rPr>
        <w:rFonts w:ascii="Arial Nova" w:hAnsi="Arial Nova" w:cs="Arial"/>
        <w:sz w:val="16"/>
      </w:rPr>
    </w:pPr>
    <w:r w:rsidRPr="00B466A4">
      <w:rPr>
        <w:rFonts w:ascii="Arial Nova" w:hAnsi="Arial Nova" w:cs="Arial"/>
        <w:sz w:val="16"/>
      </w:rPr>
      <w:t>3</w:t>
    </w:r>
    <w:r w:rsidRPr="00B466A4">
      <w:rPr>
        <w:rFonts w:ascii="Arial Nova" w:hAnsi="Arial Nova" w:cs="Arial"/>
        <w:sz w:val="16"/>
      </w:rPr>
      <w:tab/>
    </w:r>
    <w:r w:rsidRPr="00B466A4">
      <w:rPr>
        <w:rFonts w:ascii="Arial Nova" w:hAnsi="Arial Nova" w:cs="Arial"/>
        <w:b/>
        <w:sz w:val="16"/>
      </w:rPr>
      <w:t>Análise do GT</w:t>
    </w:r>
    <w:r w:rsidRPr="00B466A4">
      <w:rPr>
        <w:rFonts w:ascii="Arial Nova" w:hAnsi="Arial Nova" w:cs="Arial"/>
        <w:sz w:val="16"/>
      </w:rPr>
      <w:t xml:space="preserve">: </w:t>
    </w:r>
    <w:r>
      <w:rPr>
        <w:rFonts w:ascii="Arial Nova" w:hAnsi="Arial Nova" w:cs="Arial"/>
        <w:sz w:val="16"/>
      </w:rPr>
      <w:t xml:space="preserve">a preencher pelo GT com </w:t>
    </w:r>
    <w:r w:rsidRPr="00B466A4">
      <w:rPr>
        <w:rFonts w:ascii="Arial Nova" w:hAnsi="Arial Nova" w:cs="Arial"/>
        <w:sz w:val="16"/>
      </w:rPr>
      <w:t>Acolhido / Rejeitado / Parcialmente acolhido.  O GT poderá apresentar o racional sempre que adequado</w:t>
    </w:r>
    <w:r w:rsidR="005D7F24" w:rsidRPr="00B466A4">
      <w:rPr>
        <w:rFonts w:ascii="Arial Nova" w:hAnsi="Arial Nova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62A4B6B" wp14:editId="756B78A5">
              <wp:simplePos x="0" y="0"/>
              <wp:positionH relativeFrom="page">
                <wp:posOffset>-4386</wp:posOffset>
              </wp:positionH>
              <wp:positionV relativeFrom="page">
                <wp:posOffset>10497037</wp:posOffset>
              </wp:positionV>
              <wp:extent cx="7560309" cy="180340"/>
              <wp:effectExtent l="0" t="0" r="0" b="0"/>
              <wp:wrapNone/>
              <wp:docPr id="2" name="Freeform: 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80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8034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79997"/>
                            </a:lnTo>
                            <a:lnTo>
                              <a:pt x="7559992" y="179997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FECE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783A5" id="Freeform: Shape 15" o:spid="_x0000_s1026" style="position:absolute;margin-left:-.35pt;margin-top:826.55pt;width:595.3pt;height:14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" path="m7559992,l,,,179997r7559992,l7559992,xe" fillcolor="#fece00" stroked="f">
              <v:path arrowok="t"/>
              <w10:wrap anchorx="page" anchory="page"/>
            </v:shape>
          </w:pict>
        </mc:Fallback>
      </mc:AlternateContent>
    </w:r>
    <w:r w:rsidRPr="00B466A4">
      <w:rPr>
        <w:rFonts w:ascii="Arial Nova" w:hAnsi="Arial Nova" w:cs="Arial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1A44" w14:textId="77777777" w:rsidR="006A1E53" w:rsidRDefault="006A1E53" w:rsidP="005D7F24">
      <w:r>
        <w:separator/>
      </w:r>
    </w:p>
  </w:footnote>
  <w:footnote w:type="continuationSeparator" w:id="0">
    <w:p w14:paraId="37BBBD70" w14:textId="77777777" w:rsidR="006A1E53" w:rsidRDefault="006A1E53" w:rsidP="005D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7152" w:type="dxa"/>
      <w:tblInd w:w="-1281" w:type="dxa"/>
      <w:tblBorders>
        <w:top w:val="dotted" w:sz="4" w:space="0" w:color="D9D9D9" w:themeColor="background1" w:themeShade="D9"/>
        <w:left w:val="dotted" w:sz="4" w:space="0" w:color="D9D9D9" w:themeColor="background1" w:themeShade="D9"/>
        <w:bottom w:val="dotted" w:sz="4" w:space="0" w:color="D9D9D9" w:themeColor="background1" w:themeShade="D9"/>
        <w:right w:val="dotted" w:sz="4" w:space="0" w:color="D9D9D9" w:themeColor="background1" w:themeShade="D9"/>
        <w:insideH w:val="dotted" w:sz="4" w:space="0" w:color="D9D9D9" w:themeColor="background1" w:themeShade="D9"/>
        <w:insideV w:val="dotted" w:sz="4" w:space="0" w:color="D9D9D9" w:themeColor="background1" w:themeShade="D9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923"/>
      <w:gridCol w:w="4394"/>
      <w:gridCol w:w="2835"/>
    </w:tblGrid>
    <w:tr w:rsidR="003B5FB8" w:rsidRPr="003B5FB8" w14:paraId="77FD903D" w14:textId="77777777" w:rsidTr="003B5FB8">
      <w:trPr>
        <w:trHeight w:val="416"/>
      </w:trPr>
      <w:tc>
        <w:tcPr>
          <w:tcW w:w="9923" w:type="dxa"/>
          <w:shd w:val="clear" w:color="auto" w:fill="F2F2F2" w:themeFill="background1" w:themeFillShade="F2"/>
        </w:tcPr>
        <w:p w14:paraId="19E53B98" w14:textId="68EB4DAC" w:rsidR="003B5FB8" w:rsidRPr="003B5FB8" w:rsidRDefault="003B5FB8" w:rsidP="00680B6D">
          <w:pPr>
            <w:pStyle w:val="Cabealho"/>
            <w:spacing w:before="120"/>
            <w:jc w:val="center"/>
            <w:rPr>
              <w:rFonts w:ascii="Arial Nova Light" w:hAnsi="Arial Nova Light"/>
              <w:smallCaps/>
            </w:rPr>
          </w:pPr>
          <w:r>
            <w:rPr>
              <w:rFonts w:ascii="Arial Nova Light" w:hAnsi="Arial Nova Light"/>
              <w:smallCaps/>
            </w:rPr>
            <w:t>Tabela de comentários</w:t>
          </w:r>
        </w:p>
      </w:tc>
      <w:tc>
        <w:tcPr>
          <w:tcW w:w="4394" w:type="dxa"/>
          <w:shd w:val="clear" w:color="auto" w:fill="F2F2F2" w:themeFill="background1" w:themeFillShade="F2"/>
        </w:tcPr>
        <w:p w14:paraId="0A2C0007" w14:textId="36816166" w:rsidR="003B5FB8" w:rsidRPr="003B5FB8" w:rsidRDefault="003B5FB8" w:rsidP="003B5FB8">
          <w:pPr>
            <w:pStyle w:val="Cabealho"/>
            <w:spacing w:before="120"/>
            <w:rPr>
              <w:rFonts w:ascii="Arial Nova Light" w:hAnsi="Arial Nova Light"/>
            </w:rPr>
          </w:pPr>
          <w:r w:rsidRPr="003B5FB8">
            <w:rPr>
              <w:rFonts w:ascii="Arial Nova Light" w:hAnsi="Arial Nova Light"/>
              <w:smallCaps/>
              <w:sz w:val="18"/>
              <w:szCs w:val="18"/>
            </w:rPr>
            <w:t>Documento</w:t>
          </w:r>
          <w:r>
            <w:rPr>
              <w:rFonts w:ascii="Arial Nova Light" w:hAnsi="Arial Nova Light"/>
              <w:sz w:val="18"/>
              <w:szCs w:val="18"/>
            </w:rPr>
            <w:t xml:space="preserve">: </w:t>
          </w:r>
          <w:r w:rsidR="001810BC">
            <w:rPr>
              <w:rFonts w:ascii="Arial Nova Light" w:hAnsi="Arial Nova Light"/>
              <w:sz w:val="18"/>
              <w:szCs w:val="18"/>
            </w:rPr>
            <w:t>M</w:t>
          </w:r>
          <w:r w:rsidRPr="003B5FB8">
            <w:rPr>
              <w:rFonts w:ascii="Arial Nova Light" w:hAnsi="Arial Nova Light"/>
              <w:sz w:val="18"/>
              <w:szCs w:val="18"/>
            </w:rPr>
            <w:t xml:space="preserve">inuta de </w:t>
          </w:r>
          <w:r w:rsidR="001810BC">
            <w:rPr>
              <w:rFonts w:ascii="Arial Nova Light" w:hAnsi="Arial Nova Light"/>
              <w:sz w:val="18"/>
              <w:szCs w:val="18"/>
            </w:rPr>
            <w:t>acordo</w:t>
          </w:r>
          <w:r w:rsidRPr="003B5FB8">
            <w:rPr>
              <w:rFonts w:ascii="Arial Nova Light" w:hAnsi="Arial Nova Light"/>
              <w:sz w:val="18"/>
              <w:szCs w:val="18"/>
            </w:rPr>
            <w:t xml:space="preserve"> financeiro</w:t>
          </w:r>
        </w:p>
      </w:tc>
      <w:tc>
        <w:tcPr>
          <w:tcW w:w="2835" w:type="dxa"/>
          <w:shd w:val="clear" w:color="auto" w:fill="F2F2F2" w:themeFill="background1" w:themeFillShade="F2"/>
        </w:tcPr>
        <w:p w14:paraId="5A6BE358" w14:textId="6E0C0CED" w:rsidR="003B5FB8" w:rsidRPr="003B5FB8" w:rsidRDefault="003B5FB8" w:rsidP="003B5FB8">
          <w:pPr>
            <w:pStyle w:val="Cabealho"/>
            <w:spacing w:before="120"/>
            <w:rPr>
              <w:rFonts w:ascii="Arial Nova Light" w:hAnsi="Arial Nova Light"/>
              <w:smallCaps/>
            </w:rPr>
          </w:pPr>
          <w:r w:rsidRPr="003B5FB8">
            <w:rPr>
              <w:rFonts w:ascii="Arial Nova Light" w:hAnsi="Arial Nova Light"/>
              <w:smallCaps/>
              <w:sz w:val="18"/>
              <w:szCs w:val="18"/>
            </w:rPr>
            <w:t>D</w:t>
          </w:r>
          <w:r>
            <w:rPr>
              <w:rFonts w:ascii="Arial Nova Light" w:hAnsi="Arial Nova Light"/>
              <w:smallCaps/>
              <w:sz w:val="18"/>
              <w:szCs w:val="18"/>
            </w:rPr>
            <w:t>ata</w:t>
          </w:r>
          <w:r>
            <w:rPr>
              <w:rFonts w:ascii="Arial Nova Light" w:hAnsi="Arial Nova Light"/>
              <w:sz w:val="18"/>
              <w:szCs w:val="18"/>
            </w:rPr>
            <w:t xml:space="preserve">: </w:t>
          </w:r>
        </w:p>
      </w:tc>
    </w:tr>
  </w:tbl>
  <w:p w14:paraId="03D72656" w14:textId="661D65AC" w:rsidR="005D7F24" w:rsidRPr="003B5FB8" w:rsidRDefault="003B5FB8" w:rsidP="003B5FB8">
    <w:pPr>
      <w:pStyle w:val="Cabealho"/>
      <w:jc w:val="center"/>
      <w:rPr>
        <w:rFonts w:ascii="Arial Nova Light" w:hAnsi="Arial Nova Light"/>
        <w:sz w:val="16"/>
        <w:szCs w:val="16"/>
      </w:rPr>
    </w:pPr>
    <w:r w:rsidRPr="003B5FB8">
      <w:rPr>
        <w:rFonts w:ascii="Arial Nova Light" w:hAnsi="Arial Nova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22631C8" wp14:editId="594B5A15">
          <wp:simplePos x="0" y="0"/>
          <wp:positionH relativeFrom="page">
            <wp:posOffset>-169545</wp:posOffset>
          </wp:positionH>
          <wp:positionV relativeFrom="paragraph">
            <wp:posOffset>-686435</wp:posOffset>
          </wp:positionV>
          <wp:extent cx="11163300" cy="359410"/>
          <wp:effectExtent l="0" t="0" r="0" b="2540"/>
          <wp:wrapTopAndBottom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FB8">
      <w:rPr>
        <w:rFonts w:ascii="Arial Nova Light" w:hAnsi="Arial Nova Ligh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B5FC7A" wp14:editId="3FB7ED49">
              <wp:simplePos x="0" y="0"/>
              <wp:positionH relativeFrom="page">
                <wp:posOffset>-1270</wp:posOffset>
              </wp:positionH>
              <wp:positionV relativeFrom="page">
                <wp:posOffset>111760</wp:posOffset>
              </wp:positionV>
              <wp:extent cx="10687050" cy="161925"/>
              <wp:effectExtent l="0" t="0" r="0" b="9525"/>
              <wp:wrapNone/>
              <wp:docPr id="15" name="Freeform: 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87050" cy="161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8034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79997"/>
                            </a:lnTo>
                            <a:lnTo>
                              <a:pt x="7559992" y="179997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FECE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EDCA9" id="Freeform: Shape 15" o:spid="_x0000_s1026" style="position:absolute;margin-left:-.1pt;margin-top:8.8pt;width:841.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" path="m7559992,l,,,179997r7559992,l7559992,xe" fillcolor="#fece00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BFC"/>
    <w:multiLevelType w:val="hybridMultilevel"/>
    <w:tmpl w:val="F2B6B774"/>
    <w:lvl w:ilvl="0" w:tplc="4FEA313A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02A3"/>
    <w:multiLevelType w:val="hybridMultilevel"/>
    <w:tmpl w:val="F0B61618"/>
    <w:lvl w:ilvl="0" w:tplc="2EBE9448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7CE"/>
    <w:multiLevelType w:val="hybridMultilevel"/>
    <w:tmpl w:val="A7B41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5095"/>
    <w:multiLevelType w:val="hybridMultilevel"/>
    <w:tmpl w:val="F0B61618"/>
    <w:lvl w:ilvl="0" w:tplc="2EBE9448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3CC9"/>
    <w:multiLevelType w:val="hybridMultilevel"/>
    <w:tmpl w:val="91AE4920"/>
    <w:lvl w:ilvl="0" w:tplc="2A2433F4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383B"/>
    <w:multiLevelType w:val="hybridMultilevel"/>
    <w:tmpl w:val="1D604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72D8"/>
    <w:multiLevelType w:val="hybridMultilevel"/>
    <w:tmpl w:val="0B1ED1A4"/>
    <w:lvl w:ilvl="0" w:tplc="723CF3C8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6BC"/>
    <w:multiLevelType w:val="hybridMultilevel"/>
    <w:tmpl w:val="F2B6B774"/>
    <w:lvl w:ilvl="0" w:tplc="4FEA313A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5CFD"/>
    <w:multiLevelType w:val="hybridMultilevel"/>
    <w:tmpl w:val="91AE4920"/>
    <w:lvl w:ilvl="0" w:tplc="2A2433F4">
      <w:start w:val="1"/>
      <w:numFmt w:val="decimal"/>
      <w:lvlText w:val="%1."/>
      <w:lvlJc w:val="left"/>
      <w:pPr>
        <w:ind w:left="1065" w:hanging="705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24"/>
    <w:rsid w:val="00025BA1"/>
    <w:rsid w:val="000653CA"/>
    <w:rsid w:val="0014231E"/>
    <w:rsid w:val="00167642"/>
    <w:rsid w:val="001810BC"/>
    <w:rsid w:val="00196914"/>
    <w:rsid w:val="001F0CB3"/>
    <w:rsid w:val="00263017"/>
    <w:rsid w:val="00324AAD"/>
    <w:rsid w:val="00325378"/>
    <w:rsid w:val="003B5FB8"/>
    <w:rsid w:val="003C1760"/>
    <w:rsid w:val="004861CF"/>
    <w:rsid w:val="004B3654"/>
    <w:rsid w:val="005811D0"/>
    <w:rsid w:val="0058612C"/>
    <w:rsid w:val="005B60FA"/>
    <w:rsid w:val="005D7F24"/>
    <w:rsid w:val="005F5AA4"/>
    <w:rsid w:val="00687785"/>
    <w:rsid w:val="006A1E53"/>
    <w:rsid w:val="00745C8B"/>
    <w:rsid w:val="00824142"/>
    <w:rsid w:val="0083580C"/>
    <w:rsid w:val="008E3B9E"/>
    <w:rsid w:val="008E3EBD"/>
    <w:rsid w:val="00960F4D"/>
    <w:rsid w:val="0097673C"/>
    <w:rsid w:val="009A1066"/>
    <w:rsid w:val="00A73635"/>
    <w:rsid w:val="00A807DD"/>
    <w:rsid w:val="00B466A4"/>
    <w:rsid w:val="00C62712"/>
    <w:rsid w:val="00CC567F"/>
    <w:rsid w:val="00D02047"/>
    <w:rsid w:val="00D60A97"/>
    <w:rsid w:val="00DC2FD7"/>
    <w:rsid w:val="00DD1346"/>
    <w:rsid w:val="00E4404D"/>
    <w:rsid w:val="00E95CA3"/>
    <w:rsid w:val="00EC5409"/>
    <w:rsid w:val="00F57BB4"/>
    <w:rsid w:val="00F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752FF"/>
  <w15:chartTrackingRefBased/>
  <w15:docId w15:val="{273F356C-17DB-49B0-9BDF-CCBB174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24"/>
    <w:pPr>
      <w:spacing w:after="0" w:line="240" w:lineRule="auto"/>
    </w:pPr>
    <w:rPr>
      <w:rFonts w:ascii="Aptos" w:hAnsi="Aptos" w:cs="Calibri"/>
    </w:rPr>
  </w:style>
  <w:style w:type="paragraph" w:styleId="Ttulo1">
    <w:name w:val="heading 1"/>
    <w:basedOn w:val="Normal"/>
    <w:link w:val="Ttulo1Carter"/>
    <w:uiPriority w:val="9"/>
    <w:qFormat/>
    <w:rsid w:val="00025BA1"/>
    <w:pPr>
      <w:widowControl w:val="0"/>
      <w:autoSpaceDE w:val="0"/>
      <w:autoSpaceDN w:val="0"/>
      <w:spacing w:before="109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F24"/>
    <w:pPr>
      <w:ind w:left="720"/>
    </w:pPr>
  </w:style>
  <w:style w:type="paragraph" w:styleId="Cabealho">
    <w:name w:val="header"/>
    <w:basedOn w:val="Normal"/>
    <w:link w:val="CabealhoCarter"/>
    <w:uiPriority w:val="99"/>
    <w:unhideWhenUsed/>
    <w:rsid w:val="005D7F2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7F24"/>
    <w:rPr>
      <w:rFonts w:ascii="Aptos" w:hAnsi="Aptos" w:cs="Calibri"/>
    </w:rPr>
  </w:style>
  <w:style w:type="paragraph" w:styleId="Rodap">
    <w:name w:val="footer"/>
    <w:basedOn w:val="Normal"/>
    <w:link w:val="RodapCarter"/>
    <w:uiPriority w:val="99"/>
    <w:unhideWhenUsed/>
    <w:rsid w:val="005D7F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7F24"/>
    <w:rPr>
      <w:rFonts w:ascii="Aptos" w:hAnsi="Aptos" w:cs="Calibri"/>
    </w:rPr>
  </w:style>
  <w:style w:type="table" w:styleId="TabelacomGrelha">
    <w:name w:val="Table Grid"/>
    <w:basedOn w:val="Tabelanormal"/>
    <w:uiPriority w:val="39"/>
    <w:rsid w:val="0002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25BA1"/>
    <w:rPr>
      <w:rFonts w:ascii="Calibri" w:eastAsia="Calibri" w:hAnsi="Calibri" w:cs="Calibri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025BA1"/>
    <w:pPr>
      <w:widowControl w:val="0"/>
      <w:autoSpaceDE w:val="0"/>
      <w:autoSpaceDN w:val="0"/>
    </w:pPr>
    <w:rPr>
      <w:rFonts w:ascii="Calibri" w:eastAsia="Calibri" w:hAnsi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25BA1"/>
    <w:rPr>
      <w:rFonts w:ascii="Calibri" w:eastAsia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3C1760"/>
    <w:rPr>
      <w:color w:val="467886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811D0"/>
    <w:rPr>
      <w:color w:val="605E5C"/>
      <w:shd w:val="clear" w:color="auto" w:fill="E1DFDD"/>
    </w:rPr>
  </w:style>
  <w:style w:type="table" w:styleId="SimplesTabela1">
    <w:name w:val="Plain Table 1"/>
    <w:basedOn w:val="Tabelanormal"/>
    <w:uiPriority w:val="41"/>
    <w:rsid w:val="003B5F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1Clara">
    <w:name w:val="Grid Table 1 Light"/>
    <w:basedOn w:val="Tabelanormal"/>
    <w:uiPriority w:val="46"/>
    <w:rsid w:val="003B5F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INFARMED, I.P.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PT_comment</dc:creator>
  <cp:keywords/>
  <dc:description/>
  <cp:lastModifiedBy>Raquel Silva</cp:lastModifiedBy>
  <cp:revision>2</cp:revision>
  <dcterms:created xsi:type="dcterms:W3CDTF">2025-09-15T09:56:00Z</dcterms:created>
  <dcterms:modified xsi:type="dcterms:W3CDTF">2025-09-15T09:56:00Z</dcterms:modified>
</cp:coreProperties>
</file>